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F3C03">
      <w:pPr>
        <w:spacing w:before="0" w:beforeAutospacing="0" w:after="0" w:afterAutospacing="0"/>
        <w:jc w:val="both"/>
        <w:rPr>
          <w:sz w:val="24"/>
          <w:szCs w:val="24"/>
          <w:lang w:val="sr-Cyrl-CS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val="sr-Cyrl-CS"/>
        </w:rPr>
        <w:t>На основу члана 119. став 1. тачка 1) Закона о основама система образовања и васпитања ("Сл. гласник РС", бр. 88/2017 и 27/2018-др.закон</w:t>
      </w:r>
      <w:r>
        <w:rPr>
          <w:sz w:val="24"/>
          <w:szCs w:val="24"/>
        </w:rPr>
        <w:t>, 10/19</w:t>
      </w:r>
      <w:r>
        <w:rPr>
          <w:rFonts w:hint="default"/>
          <w:sz w:val="24"/>
          <w:szCs w:val="24"/>
          <w:lang w:val="sr-Cyrl-RS"/>
        </w:rPr>
        <w:t>,6/2020, 129/2021, 92/2023 и 19/2025</w:t>
      </w:r>
      <w:r>
        <w:rPr>
          <w:sz w:val="24"/>
          <w:szCs w:val="24"/>
          <w:lang w:val="sr-Cyrl-CS"/>
        </w:rPr>
        <w:t>), члана 66. Закона о основном образовању и васпитању ("Сл. гласник РС", број 55/2013, 101/2017</w:t>
      </w:r>
      <w:r>
        <w:rPr>
          <w:rFonts w:hint="default"/>
          <w:sz w:val="24"/>
          <w:szCs w:val="24"/>
          <w:lang w:val="sr-Cyrl-RS"/>
        </w:rPr>
        <w:t xml:space="preserve">, 10/2019, </w:t>
      </w:r>
      <w:r>
        <w:rPr>
          <w:sz w:val="24"/>
          <w:szCs w:val="24"/>
          <w:lang w:val="sr-Cyrl-CS"/>
        </w:rPr>
        <w:t>27/2018-др.закон</w:t>
      </w:r>
      <w:r>
        <w:rPr>
          <w:rFonts w:hint="default"/>
          <w:sz w:val="24"/>
          <w:szCs w:val="24"/>
          <w:lang w:val="sr-Cyrl-RS"/>
        </w:rPr>
        <w:t>,, 129/2021, 92/2023 и 19/2025</w:t>
      </w:r>
      <w:r>
        <w:rPr>
          <w:sz w:val="24"/>
          <w:szCs w:val="24"/>
          <w:lang w:val="sr-Cyrl-CS"/>
        </w:rPr>
        <w:t>) и члана</w:t>
      </w:r>
      <w:r>
        <w:rPr>
          <w:rFonts w:hint="default"/>
          <w:sz w:val="24"/>
          <w:szCs w:val="24"/>
          <w:lang w:val="sr-Cyrl-RS"/>
        </w:rPr>
        <w:t xml:space="preserve"> 74. став 1. тачка 1) </w:t>
      </w:r>
      <w:r>
        <w:rPr>
          <w:sz w:val="24"/>
          <w:szCs w:val="24"/>
          <w:lang w:val="sr-Cyrl-CS"/>
        </w:rPr>
        <w:t xml:space="preserve">Статута </w:t>
      </w:r>
      <w:r>
        <w:rPr>
          <w:sz w:val="24"/>
          <w:szCs w:val="24"/>
        </w:rPr>
        <w:t>ОШ „</w:t>
      </w:r>
      <w:r>
        <w:rPr>
          <w:sz w:val="24"/>
          <w:szCs w:val="24"/>
          <w:lang w:val="sr-Cyrl-RS"/>
        </w:rPr>
        <w:t>Станоје</w:t>
      </w:r>
      <w:r>
        <w:rPr>
          <w:rFonts w:hint="default"/>
          <w:sz w:val="24"/>
          <w:szCs w:val="24"/>
          <w:lang w:val="sr-Cyrl-RS"/>
        </w:rPr>
        <w:t xml:space="preserve"> Главаш</w:t>
      </w:r>
      <w:r>
        <w:rPr>
          <w:sz w:val="24"/>
          <w:szCs w:val="24"/>
        </w:rPr>
        <w:t>“</w:t>
      </w:r>
      <w:r>
        <w:rPr>
          <w:rFonts w:hint="default"/>
          <w:sz w:val="24"/>
          <w:szCs w:val="24"/>
          <w:lang w:val="sr-Cyrl-RS"/>
        </w:rPr>
        <w:t xml:space="preserve"> у Глибовцу</w:t>
      </w:r>
      <w:r>
        <w:rPr>
          <w:sz w:val="24"/>
          <w:szCs w:val="24"/>
          <w:lang w:val="sr-Cyrl-CS"/>
        </w:rPr>
        <w:t>, дана 1</w:t>
      </w:r>
      <w:r>
        <w:rPr>
          <w:rFonts w:hint="default"/>
          <w:sz w:val="24"/>
          <w:szCs w:val="24"/>
          <w:lang w:val="sr-Cyrl-RS"/>
        </w:rPr>
        <w:t>5</w:t>
      </w:r>
      <w:r>
        <w:rPr>
          <w:sz w:val="24"/>
          <w:szCs w:val="24"/>
          <w:lang w:val="sr-Cyrl-CS"/>
        </w:rPr>
        <w:t>.09.20</w:t>
      </w:r>
      <w:r>
        <w:rPr>
          <w:rFonts w:hint="default"/>
          <w:sz w:val="24"/>
          <w:szCs w:val="24"/>
          <w:lang w:val="sr-Cyrl-RS"/>
        </w:rPr>
        <w:t>25</w:t>
      </w:r>
      <w:r>
        <w:rPr>
          <w:sz w:val="24"/>
          <w:szCs w:val="24"/>
          <w:lang w:val="sr-Cyrl-CS"/>
        </w:rPr>
        <w:t>. године, Школски одбор донео је следећи:</w:t>
      </w:r>
    </w:p>
    <w:p w14:paraId="79CC1099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28CDA4E">
      <w:pPr>
        <w:spacing w:before="0" w:beforeAutospacing="0" w:after="0" w:afterAutospacing="0"/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ПРАВИЛНИК</w:t>
      </w:r>
    </w:p>
    <w:p w14:paraId="408B2A6B">
      <w:pPr>
        <w:spacing w:before="0" w:beforeAutospacing="0" w:after="0" w:afterAutospacing="0"/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О ПОХВАЉИВАЊУ И НАГРАЂИВАЊУ УЧЕНИКА</w:t>
      </w:r>
    </w:p>
    <w:p w14:paraId="79EFD499">
      <w:pPr>
        <w:spacing w:before="0" w:beforeAutospacing="0" w:after="0" w:afterAutospacing="0"/>
        <w:jc w:val="center"/>
        <w:rPr>
          <w:b/>
          <w:bCs/>
          <w:sz w:val="24"/>
          <w:szCs w:val="24"/>
          <w:lang w:val="sr-Cyrl-CS"/>
        </w:rPr>
      </w:pPr>
    </w:p>
    <w:p w14:paraId="18C88A96">
      <w:pPr>
        <w:spacing w:before="0" w:beforeAutospacing="0" w:after="0" w:afterAutospacing="0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Опште одредбе</w:t>
      </w:r>
    </w:p>
    <w:p w14:paraId="5A196435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1.</w:t>
      </w:r>
    </w:p>
    <w:p w14:paraId="7A61F098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Овим правилником прописују се </w:t>
      </w:r>
      <w:r>
        <w:rPr>
          <w:b/>
          <w:sz w:val="24"/>
          <w:szCs w:val="24"/>
          <w:lang w:val="sr-Cyrl-CS"/>
        </w:rPr>
        <w:t>врсте похвала, диплома и награда</w:t>
      </w:r>
      <w:r>
        <w:rPr>
          <w:sz w:val="24"/>
          <w:szCs w:val="24"/>
          <w:lang w:val="sr-Cyrl-CS"/>
        </w:rPr>
        <w:t xml:space="preserve"> које могу добити ученици</w:t>
      </w:r>
      <w:r>
        <w:rPr>
          <w:sz w:val="24"/>
          <w:szCs w:val="24"/>
        </w:rPr>
        <w:t xml:space="preserve">за изузетан општи успех ученика у учењу и владању, као и изузетан успех из појединих наставних предмета, </w:t>
      </w:r>
      <w:r>
        <w:rPr>
          <w:sz w:val="24"/>
          <w:szCs w:val="24"/>
          <w:lang w:val="sr-Cyrl-CS"/>
        </w:rPr>
        <w:t xml:space="preserve"> као и услови и начин њиховог додељивања.</w:t>
      </w:r>
    </w:p>
    <w:p w14:paraId="4125C974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Похвале,дипломе и награде представљају средства за мотивисање ученика и узимају се у обзир у поступку предлагања закључне оцене.</w:t>
      </w:r>
    </w:p>
    <w:p w14:paraId="1237E7A1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2.</w:t>
      </w:r>
    </w:p>
    <w:p w14:paraId="450FD439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Похвале, дипломе и награде додељују се ученицима за:</w:t>
      </w:r>
    </w:p>
    <w:p w14:paraId="6AACFDDD">
      <w:pPr>
        <w:pStyle w:val="10"/>
        <w:numPr>
          <w:ilvl w:val="0"/>
          <w:numId w:val="1"/>
        </w:num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укупан успех, односно истицање у учењу и владању, </w:t>
      </w:r>
    </w:p>
    <w:p w14:paraId="3C2CAED7">
      <w:pPr>
        <w:pStyle w:val="10"/>
        <w:numPr>
          <w:ilvl w:val="0"/>
          <w:numId w:val="1"/>
        </w:num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за успех у раду и учењу у појединим наставним предметима,</w:t>
      </w:r>
    </w:p>
    <w:p w14:paraId="2E6A5581">
      <w:pPr>
        <w:pStyle w:val="10"/>
        <w:numPr>
          <w:ilvl w:val="0"/>
          <w:numId w:val="1"/>
        </w:num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за резултате постигнуте у спортским такмичењима</w:t>
      </w:r>
    </w:p>
    <w:p w14:paraId="70AB2AE0">
      <w:pPr>
        <w:pStyle w:val="10"/>
        <w:numPr>
          <w:ilvl w:val="0"/>
          <w:numId w:val="1"/>
        </w:num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као и за успешно учешће у ваннаставним активностима.</w:t>
      </w:r>
    </w:p>
    <w:p w14:paraId="6B34C217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Поједином ученику може се доделити истовремено и похвала, диплома и награда.</w:t>
      </w:r>
    </w:p>
    <w:p w14:paraId="15116ADD">
      <w:pPr>
        <w:spacing w:before="0" w:beforeAutospacing="0" w:after="0" w:afterAutospacing="0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ПОХВАЛЕ И ДИПЛОМЕ</w:t>
      </w:r>
    </w:p>
    <w:p w14:paraId="541B4FEF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3.</w:t>
      </w:r>
    </w:p>
    <w:p w14:paraId="16924A4C">
      <w:pPr>
        <w:jc w:val="both"/>
        <w:rPr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Похвале и дипломе</w:t>
      </w:r>
      <w:r>
        <w:rPr>
          <w:sz w:val="24"/>
          <w:szCs w:val="24"/>
          <w:lang w:val="sr-Cyrl-CS"/>
        </w:rPr>
        <w:t xml:space="preserve"> ученицима, на предлог одељенског старешине и одељенског већа, додељује Наставничко веће Школе.</w:t>
      </w:r>
    </w:p>
    <w:p w14:paraId="0786B290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Похвале могу бити писмене и усмене.</w:t>
      </w:r>
    </w:p>
    <w:p w14:paraId="1B66733D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Усмену похвалу ученик добија за остварене резултате у раду, учењу и понашању у току наставног периода и саопштава их одељенски старешина пред одељењем и родитељима.</w:t>
      </w:r>
    </w:p>
    <w:p w14:paraId="4A2C41BF">
      <w:pPr>
        <w:jc w:val="both"/>
        <w:rPr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Писмену похвалу одељенског старешине и одељенског већа</w:t>
      </w:r>
      <w:r>
        <w:rPr>
          <w:sz w:val="24"/>
          <w:szCs w:val="24"/>
          <w:lang w:val="sr-Cyrl-CS"/>
        </w:rPr>
        <w:t xml:space="preserve"> ученик добија за остварене резултате у раду, учењу и понашању, као и за учешће у културној и јавној делатности школе, на крају класификационог периода или на крају првог полугодишта и уписују се у ђачку књижицу.</w:t>
      </w:r>
    </w:p>
    <w:p w14:paraId="3AADFA37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4.</w:t>
      </w:r>
    </w:p>
    <w:p w14:paraId="3045E083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Ученик може добити диплому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sr-Cyrl-CS"/>
        </w:rPr>
        <w:t>за:</w:t>
      </w:r>
    </w:p>
    <w:p w14:paraId="183023F8">
      <w:pPr>
        <w:ind w:left="708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1) одличан успех и примерно владање;</w:t>
      </w:r>
    </w:p>
    <w:p w14:paraId="6D9B96FA">
      <w:pPr>
        <w:ind w:left="708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2) постигнут изузетан успех из појединих наставних области, као и за изузетан успех у појединим ваннаставним активностима;</w:t>
      </w:r>
    </w:p>
    <w:p w14:paraId="4BED0E98">
      <w:pPr>
        <w:ind w:left="708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3) освојено прво, друго или треће место на школским такмичењима;</w:t>
      </w:r>
    </w:p>
    <w:p w14:paraId="59265420">
      <w:pPr>
        <w:ind w:left="708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4) "Ученика генерације";</w:t>
      </w:r>
    </w:p>
    <w:p w14:paraId="2953C161">
      <w:pPr>
        <w:ind w:left="708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5) "Спортисту генерације".</w:t>
      </w:r>
    </w:p>
    <w:p w14:paraId="250840D8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Дипломе из става 1. тач. 4) и 5) овог члана додељују се ученицима завршног разреда.</w:t>
      </w:r>
    </w:p>
    <w:p w14:paraId="4BF20426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5.</w:t>
      </w:r>
    </w:p>
    <w:p w14:paraId="709C3E95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Ученици који на крају наставне године постигну општи одличан успех и примерно владање, похваљују се за постигнут одличан успех и примерно владање.</w:t>
      </w:r>
    </w:p>
    <w:p w14:paraId="23C83AB2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Похвала за постигнут изузетан успех из појединог наставног предмета, односно за постигнут изузетан успех у појединим ваннаставним активностима, додељује се ученицима који су се у току наставне године посебно истицали у тим наставним областима.</w:t>
      </w:r>
    </w:p>
    <w:p w14:paraId="38213242">
      <w:pPr>
        <w:jc w:val="both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 xml:space="preserve">                                                                Члан 6.</w:t>
      </w:r>
    </w:p>
    <w:p w14:paraId="62A426A3">
      <w:pPr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Диплома „Вук Караџић“</w:t>
      </w:r>
    </w:p>
    <w:p w14:paraId="1E33BB3D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Диплома „Вук Караџић“ додељује се ученику основне школе ако од петог до осмог разреда на крају сваке школске године:</w:t>
      </w:r>
    </w:p>
    <w:p w14:paraId="0705A31C">
      <w:pPr>
        <w:pStyle w:val="10"/>
        <w:numPr>
          <w:ilvl w:val="0"/>
          <w:numId w:val="2"/>
        </w:num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Постигне одличан успех из свих предмета прописаних наставним планом и програмом и примерно владање (одличан 5)</w:t>
      </w:r>
    </w:p>
    <w:p w14:paraId="181F4BD3">
      <w:pPr>
        <w:pStyle w:val="10"/>
        <w:numPr>
          <w:ilvl w:val="0"/>
          <w:numId w:val="2"/>
        </w:num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Ако поред постигнутог одличног успеха из свих предмета добије најмање једну посебну диплому или једну од прве три награде на општинском такмичењу</w:t>
      </w:r>
    </w:p>
    <w:p w14:paraId="0B5DB247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Диплома „Вук Караџић“, изузетно се може доделити ученику основне школе, који из објективних разлога не постигне одличан успех у свим разредима из предмета за које је поред залагања потребна и одговарајућа способност као: музичка култура, ликовна култура и физучко васпитање.</w:t>
      </w:r>
    </w:p>
    <w:p w14:paraId="1D8718F1">
      <w:pPr>
        <w:jc w:val="both"/>
        <w:rPr>
          <w:sz w:val="24"/>
          <w:szCs w:val="24"/>
          <w:lang w:val="sr-Cyrl-CS"/>
        </w:rPr>
      </w:pPr>
    </w:p>
    <w:p w14:paraId="43FB3157">
      <w:pPr>
        <w:jc w:val="both"/>
        <w:rPr>
          <w:sz w:val="24"/>
          <w:szCs w:val="24"/>
          <w:lang w:val="sr-Cyrl-CS"/>
        </w:rPr>
      </w:pPr>
    </w:p>
    <w:p w14:paraId="2B24E95A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7.</w:t>
      </w:r>
    </w:p>
    <w:p w14:paraId="492DE0F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Комисија </w:t>
      </w:r>
    </w:p>
    <w:p w14:paraId="1A77C5A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Избор ученика генерације врши Комисија коју именује директор Школе од чланова Наставничког већа Школе и то:</w:t>
      </w:r>
    </w:p>
    <w:p w14:paraId="3EC2F04D">
      <w:pPr>
        <w:pStyle w:val="10"/>
        <w:numPr>
          <w:ilvl w:val="0"/>
          <w:numId w:val="3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2 члана из реда учитеља</w:t>
      </w:r>
    </w:p>
    <w:p w14:paraId="1035D08B">
      <w:pPr>
        <w:pStyle w:val="10"/>
        <w:numPr>
          <w:ilvl w:val="0"/>
          <w:numId w:val="3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3 члана из реда наставника предметне наставе</w:t>
      </w:r>
    </w:p>
    <w:p w14:paraId="6B347B6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Услов при именовању чланова комисије је да нису предавали  ученицима који су предложени за похвалу „Ученик генерације“</w:t>
      </w:r>
    </w:p>
    <w:p w14:paraId="6BCFD8EF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Ученик генерације</w:t>
      </w:r>
    </w:p>
    <w:p w14:paraId="66063285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8.</w:t>
      </w:r>
    </w:p>
    <w:p w14:paraId="484A4904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Похвала </w:t>
      </w:r>
      <w:r>
        <w:rPr>
          <w:b/>
          <w:sz w:val="24"/>
          <w:szCs w:val="24"/>
          <w:lang w:val="sr-Cyrl-CS"/>
        </w:rPr>
        <w:t>"Ученик генерације"</w:t>
      </w:r>
      <w:r>
        <w:rPr>
          <w:sz w:val="24"/>
          <w:szCs w:val="24"/>
          <w:lang w:val="sr-Cyrl-CS"/>
        </w:rPr>
        <w:t xml:space="preserve"> додељује се ученику завршног разреда, на крају наставне године, ако је ученик:</w:t>
      </w:r>
    </w:p>
    <w:p w14:paraId="4E57D259">
      <w:pPr>
        <w:ind w:left="708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1) постигао одличан општи успех и примерно владање из свих наставних предмета, од првог до завршног разреда;</w:t>
      </w:r>
    </w:p>
    <w:p w14:paraId="4C480B0C">
      <w:pPr>
        <w:ind w:left="708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2) да се у току школовања истицао у ваннаставним активностима;</w:t>
      </w:r>
    </w:p>
    <w:p w14:paraId="103F58BE">
      <w:pPr>
        <w:ind w:left="708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3) да се у току школовања истицао у пружању помоћи другим ученицима, развијању односа другарског поверења, отворености, искрености међу ученицима и да ужива поверење међу својим друговима;</w:t>
      </w:r>
    </w:p>
    <w:p w14:paraId="0E8F16A3">
      <w:pPr>
        <w:ind w:left="708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4) да је у току школовања имао правилан и коректан однос према наставницима, стручним сарадницима и другим запосленима у Школи, као и према родитељима других ученика.</w:t>
      </w:r>
    </w:p>
    <w:p w14:paraId="43A0C8E0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5) Учешће на такмичењима које је организованао од стране МПНТР</w:t>
      </w:r>
    </w:p>
    <w:p w14:paraId="1BB83187">
      <w:pPr>
        <w:jc w:val="both"/>
        <w:rPr>
          <w:sz w:val="24"/>
          <w:szCs w:val="24"/>
        </w:rPr>
      </w:pPr>
    </w:p>
    <w:tbl>
      <w:tblPr>
        <w:tblStyle w:val="7"/>
        <w:tblW w:w="0" w:type="auto"/>
        <w:tblInd w:w="7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1147"/>
        <w:gridCol w:w="1096"/>
        <w:gridCol w:w="1205"/>
        <w:gridCol w:w="1238"/>
        <w:gridCol w:w="2793"/>
      </w:tblGrid>
      <w:tr w14:paraId="5163D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11389F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Освојено</w:t>
            </w:r>
          </w:p>
          <w:p w14:paraId="53DA99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1121" w:type="dxa"/>
          </w:tcPr>
          <w:p w14:paraId="19A6082F">
            <w:pPr>
              <w:jc w:val="both"/>
            </w:pPr>
            <w:r>
              <w:t>Школско такмичење</w:t>
            </w:r>
          </w:p>
        </w:tc>
        <w:tc>
          <w:tcPr>
            <w:tcW w:w="1212" w:type="dxa"/>
          </w:tcPr>
          <w:p w14:paraId="36A615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Општинско такичење</w:t>
            </w:r>
          </w:p>
        </w:tc>
        <w:tc>
          <w:tcPr>
            <w:tcW w:w="1177" w:type="dxa"/>
          </w:tcPr>
          <w:p w14:paraId="37166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Окружно такничење</w:t>
            </w:r>
          </w:p>
        </w:tc>
        <w:tc>
          <w:tcPr>
            <w:tcW w:w="1271" w:type="dxa"/>
          </w:tcPr>
          <w:p w14:paraId="426C00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Републичко такмићење</w:t>
            </w:r>
          </w:p>
        </w:tc>
        <w:tc>
          <w:tcPr>
            <w:tcW w:w="2721" w:type="dxa"/>
          </w:tcPr>
          <w:p w14:paraId="5A5694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Межудржавно,међународно такмичење</w:t>
            </w:r>
          </w:p>
          <w:p w14:paraId="2495FFBE">
            <w:pPr>
              <w:jc w:val="both"/>
              <w:rPr>
                <w:sz w:val="24"/>
                <w:szCs w:val="24"/>
              </w:rPr>
            </w:pPr>
          </w:p>
        </w:tc>
      </w:tr>
      <w:tr w14:paraId="3AB18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3C6242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21" w:type="dxa"/>
          </w:tcPr>
          <w:p w14:paraId="0F4275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1212" w:type="dxa"/>
          </w:tcPr>
          <w:p w14:paraId="4612F6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77" w:type="dxa"/>
          </w:tcPr>
          <w:p w14:paraId="4CC693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71" w:type="dxa"/>
          </w:tcPr>
          <w:p w14:paraId="5D0806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721" w:type="dxa"/>
          </w:tcPr>
          <w:p w14:paraId="0AE8F2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14:paraId="07474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5D2537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21" w:type="dxa"/>
          </w:tcPr>
          <w:p w14:paraId="2BDC62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2" w:type="dxa"/>
          </w:tcPr>
          <w:p w14:paraId="552BB8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77" w:type="dxa"/>
          </w:tcPr>
          <w:p w14:paraId="4525D3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1" w:type="dxa"/>
          </w:tcPr>
          <w:p w14:paraId="12C743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721" w:type="dxa"/>
          </w:tcPr>
          <w:p w14:paraId="68F365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14:paraId="7C80B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5A3A04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21" w:type="dxa"/>
          </w:tcPr>
          <w:p w14:paraId="570D1E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12" w:type="dxa"/>
          </w:tcPr>
          <w:p w14:paraId="56C08E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77" w:type="dxa"/>
          </w:tcPr>
          <w:p w14:paraId="339D87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1" w:type="dxa"/>
          </w:tcPr>
          <w:p w14:paraId="4CBF52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721" w:type="dxa"/>
          </w:tcPr>
          <w:p w14:paraId="5003B7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14:paraId="1235B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" w:type="dxa"/>
          </w:tcPr>
          <w:p w14:paraId="731F53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учешће</w:t>
            </w:r>
          </w:p>
        </w:tc>
        <w:tc>
          <w:tcPr>
            <w:tcW w:w="1121" w:type="dxa"/>
          </w:tcPr>
          <w:p w14:paraId="2FA497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12" w:type="dxa"/>
          </w:tcPr>
          <w:p w14:paraId="011C80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7" w:type="dxa"/>
          </w:tcPr>
          <w:p w14:paraId="7CA87E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1" w:type="dxa"/>
          </w:tcPr>
          <w:p w14:paraId="7943D6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721" w:type="dxa"/>
          </w:tcPr>
          <w:p w14:paraId="2DCE10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</w:tbl>
    <w:p w14:paraId="3519D699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Постигнућа на групним и тимским такмичењима у организацији Министарства просвете, науке и технолошког развоја (музичка, спортска, веронаука и друга):</w:t>
      </w:r>
    </w:p>
    <w:p w14:paraId="327A79C0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Уколико је ученик учестоваво као члан екипе школе (спортске, музичке и друге) на одређеном нивоу такмичења, кандидату који је био члан екипе припада 30 процената бодова од бодова предвиђених за  појединачни пласман. </w:t>
      </w:r>
    </w:p>
    <w:p w14:paraId="44DB000A">
      <w:pPr>
        <w:ind w:left="708"/>
        <w:jc w:val="both"/>
        <w:rPr>
          <w:sz w:val="24"/>
          <w:szCs w:val="24"/>
        </w:rPr>
      </w:pPr>
    </w:p>
    <w:p w14:paraId="31662344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Наведени услови морају бити кумулативно, збирно,  испуњени.</w:t>
      </w:r>
    </w:p>
    <w:p w14:paraId="6B56B541">
      <w:pPr>
        <w:jc w:val="both"/>
        <w:rPr>
          <w:b/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Похвала се додељује </w:t>
      </w:r>
      <w:r>
        <w:rPr>
          <w:b/>
          <w:sz w:val="24"/>
          <w:szCs w:val="24"/>
          <w:lang w:val="sr-Cyrl-CS"/>
        </w:rPr>
        <w:t>само једном ученику.</w:t>
      </w:r>
    </w:p>
    <w:p w14:paraId="5834E2F6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Похвалу </w:t>
      </w:r>
      <w:r>
        <w:rPr>
          <w:b/>
          <w:sz w:val="24"/>
          <w:szCs w:val="24"/>
          <w:lang w:val="sr-Cyrl-CS"/>
        </w:rPr>
        <w:t>"Ученик генерације"</w:t>
      </w:r>
      <w:r>
        <w:rPr>
          <w:sz w:val="24"/>
          <w:szCs w:val="24"/>
          <w:lang w:val="sr-Cyrl-CS"/>
        </w:rPr>
        <w:t xml:space="preserve"> додељује Наставничко веће, на предлог одељенског већа, по прибављеном мишљењу Ученичког парламента.</w:t>
      </w:r>
    </w:p>
    <w:p w14:paraId="0B7000DC">
      <w:pPr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Бодовање такмичења, смотри и конкурса који нису организована од стране Миистарства просвете, науке и технолошког развоја</w:t>
      </w:r>
    </w:p>
    <w:p w14:paraId="6A0BF774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9.</w:t>
      </w:r>
    </w:p>
    <w:p w14:paraId="31FD9E60">
      <w:p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Смотре ученика:</w:t>
      </w:r>
    </w:p>
    <w:p w14:paraId="37933987">
      <w:pPr>
        <w:pStyle w:val="10"/>
        <w:numPr>
          <w:ilvl w:val="0"/>
          <w:numId w:val="4"/>
        </w:num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Литерарна секција : школски 5,и републички ниво 15</w:t>
      </w:r>
    </w:p>
    <w:p w14:paraId="7883F558">
      <w:pPr>
        <w:pStyle w:val="10"/>
        <w:numPr>
          <w:ilvl w:val="0"/>
          <w:numId w:val="4"/>
        </w:num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Дечји сабор: „Дани ћирилице“: републички ниво 15</w:t>
      </w:r>
    </w:p>
    <w:p w14:paraId="77A27C9E">
      <w:pPr>
        <w:pStyle w:val="10"/>
        <w:numPr>
          <w:ilvl w:val="0"/>
          <w:numId w:val="4"/>
        </w:num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Смотра рецитатора: школски,општински,окружни,републички ниво</w:t>
      </w:r>
    </w:p>
    <w:p w14:paraId="7BF14B40">
      <w:pPr>
        <w:pStyle w:val="10"/>
        <w:numPr>
          <w:ilvl w:val="0"/>
          <w:numId w:val="4"/>
        </w:numPr>
        <w:rPr>
          <w:bCs/>
          <w:sz w:val="24"/>
          <w:szCs w:val="24"/>
          <w:lang w:val="sr-Cyrl-CS"/>
        </w:rPr>
      </w:pPr>
      <w:r>
        <w:rPr>
          <w:bCs/>
          <w:sz w:val="24"/>
          <w:szCs w:val="24"/>
          <w:lang w:val="sr-Cyrl-CS"/>
        </w:rPr>
        <w:t>Републичка смотра ученичког ликовног стваралаштва 15</w:t>
      </w:r>
    </w:p>
    <w:p w14:paraId="2F075FA6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Бодовање такмичења, смотри и конкурса који нису организована од стране Министарства просвете, науке и технолошког развоја се врши на следећи начин: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1239"/>
        <w:gridCol w:w="1183"/>
        <w:gridCol w:w="1302"/>
        <w:gridCol w:w="1332"/>
        <w:gridCol w:w="3047"/>
      </w:tblGrid>
      <w:tr w14:paraId="5AD3C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5A47B5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Освојено</w:t>
            </w:r>
          </w:p>
          <w:p w14:paraId="682062EF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1499" w:type="dxa"/>
          </w:tcPr>
          <w:p w14:paraId="6EA18599">
            <w:pPr>
              <w:jc w:val="both"/>
              <w:rPr>
                <w:sz w:val="24"/>
                <w:szCs w:val="24"/>
                <w:lang w:val="sr-Cyrl-CS"/>
              </w:rPr>
            </w:pPr>
            <w:r>
              <w:t>Школско такмичење</w:t>
            </w:r>
          </w:p>
        </w:tc>
        <w:tc>
          <w:tcPr>
            <w:tcW w:w="1502" w:type="dxa"/>
          </w:tcPr>
          <w:p w14:paraId="6B09F8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Општинско такичење</w:t>
            </w:r>
          </w:p>
        </w:tc>
        <w:tc>
          <w:tcPr>
            <w:tcW w:w="1502" w:type="dxa"/>
          </w:tcPr>
          <w:p w14:paraId="7D540B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Окружно такничење</w:t>
            </w:r>
          </w:p>
        </w:tc>
        <w:tc>
          <w:tcPr>
            <w:tcW w:w="1535" w:type="dxa"/>
          </w:tcPr>
          <w:p w14:paraId="54935850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Републичко такмичење</w:t>
            </w:r>
          </w:p>
        </w:tc>
        <w:tc>
          <w:tcPr>
            <w:tcW w:w="1481" w:type="dxa"/>
          </w:tcPr>
          <w:p w14:paraId="7CF683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Межудржавно,међународно такмичење</w:t>
            </w:r>
          </w:p>
          <w:p w14:paraId="10D15AC2">
            <w:pPr>
              <w:jc w:val="both"/>
              <w:rPr>
                <w:sz w:val="24"/>
                <w:szCs w:val="24"/>
              </w:rPr>
            </w:pPr>
          </w:p>
        </w:tc>
      </w:tr>
      <w:tr w14:paraId="2C53F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488F5421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499" w:type="dxa"/>
          </w:tcPr>
          <w:p w14:paraId="640C13A6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1502" w:type="dxa"/>
          </w:tcPr>
          <w:p w14:paraId="5A7A55BC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1502" w:type="dxa"/>
          </w:tcPr>
          <w:p w14:paraId="531FFDC9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1535" w:type="dxa"/>
          </w:tcPr>
          <w:p w14:paraId="2948BC86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</w:t>
            </w:r>
          </w:p>
        </w:tc>
        <w:tc>
          <w:tcPr>
            <w:tcW w:w="1481" w:type="dxa"/>
          </w:tcPr>
          <w:p w14:paraId="711C7C74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30</w:t>
            </w:r>
          </w:p>
        </w:tc>
      </w:tr>
      <w:tr w14:paraId="48F0B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02BAD673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1499" w:type="dxa"/>
          </w:tcPr>
          <w:p w14:paraId="6A26BBE8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</w:t>
            </w:r>
          </w:p>
        </w:tc>
        <w:tc>
          <w:tcPr>
            <w:tcW w:w="1502" w:type="dxa"/>
          </w:tcPr>
          <w:p w14:paraId="7A5453A4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1502" w:type="dxa"/>
          </w:tcPr>
          <w:p w14:paraId="2D7AAE1C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1535" w:type="dxa"/>
          </w:tcPr>
          <w:p w14:paraId="676D6925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1481" w:type="dxa"/>
          </w:tcPr>
          <w:p w14:paraId="4D230383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25</w:t>
            </w:r>
          </w:p>
        </w:tc>
      </w:tr>
      <w:tr w14:paraId="64C76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5FEDC591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1499" w:type="dxa"/>
          </w:tcPr>
          <w:p w14:paraId="2293D4CF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502" w:type="dxa"/>
          </w:tcPr>
          <w:p w14:paraId="7B111426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</w:t>
            </w:r>
          </w:p>
        </w:tc>
        <w:tc>
          <w:tcPr>
            <w:tcW w:w="1502" w:type="dxa"/>
          </w:tcPr>
          <w:p w14:paraId="67C35091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8</w:t>
            </w:r>
          </w:p>
        </w:tc>
        <w:tc>
          <w:tcPr>
            <w:tcW w:w="1535" w:type="dxa"/>
          </w:tcPr>
          <w:p w14:paraId="67333E45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1481" w:type="dxa"/>
          </w:tcPr>
          <w:p w14:paraId="105529C4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</w:t>
            </w:r>
          </w:p>
        </w:tc>
      </w:tr>
      <w:tr w14:paraId="5981C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497" w:type="dxa"/>
          </w:tcPr>
          <w:p w14:paraId="0BDF4BA5">
            <w:pPr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1499" w:type="dxa"/>
          </w:tcPr>
          <w:p w14:paraId="39A8B647">
            <w:pPr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1502" w:type="dxa"/>
          </w:tcPr>
          <w:p w14:paraId="1ABB17F9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502" w:type="dxa"/>
          </w:tcPr>
          <w:p w14:paraId="77C810A7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1535" w:type="dxa"/>
          </w:tcPr>
          <w:p w14:paraId="2FF4F4B0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1481" w:type="dxa"/>
          </w:tcPr>
          <w:p w14:paraId="52806654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</w:t>
            </w:r>
          </w:p>
        </w:tc>
      </w:tr>
    </w:tbl>
    <w:p w14:paraId="0C9C757C">
      <w:pPr>
        <w:rPr>
          <w:color w:val="FF0000"/>
          <w:sz w:val="24"/>
          <w:szCs w:val="24"/>
        </w:rPr>
      </w:pPr>
    </w:p>
    <w:p w14:paraId="74581BEB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</w:p>
    <w:p w14:paraId="09E84BE5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</w:p>
    <w:p w14:paraId="767D99E3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</w:p>
    <w:p w14:paraId="662F9996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</w:p>
    <w:p w14:paraId="4F191543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</w:p>
    <w:p w14:paraId="51347D2E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</w:t>
      </w:r>
    </w:p>
    <w:p w14:paraId="692018E9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ЧЛАН 10.</w:t>
      </w:r>
    </w:p>
    <w:p w14:paraId="167E2899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РУКОВОЂЕЊЕ ОДЕЉЕНСКОМ ЗАЈЕДНИЦОМ И УЧЕНИЧКИМ ПАРЛАМЕНТОМ, УЧЕШЋЕ У ВРШЊАЧКОМ ТИМУ</w:t>
      </w:r>
    </w:p>
    <w:p w14:paraId="7D7FF43C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</w:p>
    <w:p w14:paraId="6FA656A2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• За сваку годину руковођења одељењском заједницом кандидату припада по 1 бод (од петог разреда се бодује руковођење); </w:t>
      </w:r>
    </w:p>
    <w:p w14:paraId="17463C62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• за сваку годину руковођења Ученичким парламентом кандидату припада по 2 бода;</w:t>
      </w:r>
    </w:p>
    <w:p w14:paraId="4F3C5ADD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• за сваку годину рада у Ученичком парламену кандидату припада по 1 бод;</w:t>
      </w:r>
    </w:p>
    <w:p w14:paraId="5ED029D8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• за сваку годину рада у Вршњачком тиму кандидату припада по 1 бод.</w:t>
      </w:r>
    </w:p>
    <w:p w14:paraId="659263FE">
      <w:pPr>
        <w:spacing w:after="0" w:line="20" w:lineRule="atLeast"/>
        <w:rPr>
          <w:rFonts w:ascii="Times New Roman" w:hAnsi="Times New Roman" w:cs="Times New Roman"/>
          <w:color w:val="FF0000"/>
          <w:sz w:val="24"/>
          <w:szCs w:val="24"/>
        </w:rPr>
      </w:pPr>
    </w:p>
    <w:p w14:paraId="5AB5168B">
      <w:pPr>
        <w:ind w:left="360"/>
        <w:rPr>
          <w:color w:val="FF0000"/>
          <w:sz w:val="24"/>
          <w:szCs w:val="24"/>
          <w:lang w:val="sr-Cyrl-CS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Услов да се ученику признају бодови из последња три става четврте тачке је присуство на најмање 75% седница Ученичког парламента и Вршњачког тима у току те школске године и учешће у минимум 75% активности у организацији Ученичког парламента и Вршњачког тима.</w:t>
      </w:r>
      <w:r>
        <w:rPr>
          <w:color w:val="FF0000"/>
          <w:sz w:val="24"/>
          <w:szCs w:val="24"/>
          <w:lang w:val="sr-Cyrl-CS"/>
        </w:rPr>
        <w:t xml:space="preserve"> </w:t>
      </w:r>
    </w:p>
    <w:p w14:paraId="77915509">
      <w:pPr>
        <w:ind w:left="360"/>
        <w:rPr>
          <w:color w:val="FF0000"/>
          <w:sz w:val="24"/>
          <w:szCs w:val="24"/>
          <w:lang w:val="sr-Cyrl-CS"/>
        </w:rPr>
      </w:pPr>
      <w:r>
        <w:rPr>
          <w:color w:val="FF0000"/>
          <w:sz w:val="24"/>
          <w:szCs w:val="24"/>
          <w:lang w:val="sr-Cyrl-CS"/>
        </w:rPr>
        <w:t xml:space="preserve">                                         ЧЛАН 11.</w:t>
      </w:r>
    </w:p>
    <w:p w14:paraId="45A8B62D">
      <w:pPr>
        <w:ind w:left="360"/>
        <w:rPr>
          <w:color w:val="FF0000"/>
          <w:sz w:val="24"/>
          <w:szCs w:val="24"/>
          <w:lang w:val="sr-Cyrl-CS"/>
        </w:rPr>
      </w:pPr>
      <w:r>
        <w:rPr>
          <w:color w:val="FF0000"/>
          <w:sz w:val="24"/>
          <w:szCs w:val="24"/>
          <w:lang w:val="sr-Cyrl-CS"/>
        </w:rPr>
        <w:t xml:space="preserve"> ПОСТИГНУЋА УЧЕНИКА У ВАННАСТАВНИМ АКТИВНОСТИМА ПРЕДВИЂЕНИМ ПЛАНОМ И ПРОГРАМОМ ШКОЛЕ </w:t>
      </w:r>
    </w:p>
    <w:p w14:paraId="64466C55">
      <w:pPr>
        <w:pStyle w:val="12"/>
        <w:rPr>
          <w:color w:val="FF0000"/>
          <w:lang w:val="sr-Cyrl-CS"/>
        </w:rPr>
      </w:pPr>
      <w:r>
        <w:rPr>
          <w:color w:val="FF0000"/>
          <w:lang w:val="sr-Cyrl-CS"/>
        </w:rPr>
        <w:t>1. Етвининг</w:t>
      </w:r>
    </w:p>
    <w:p w14:paraId="317901F9">
      <w:pPr>
        <w:pStyle w:val="12"/>
        <w:rPr>
          <w:color w:val="FF0000"/>
          <w:lang w:val="sr-Cyrl-CS"/>
        </w:rPr>
      </w:pPr>
      <w:r>
        <w:rPr>
          <w:color w:val="FF0000"/>
          <w:lang w:val="sr-Cyrl-CS"/>
        </w:rPr>
        <w:t xml:space="preserve"> Национална ознака квалитета за ученика 10 бода (додељује се за изузетно ангажовање у еТвининг пројекту)</w:t>
      </w:r>
    </w:p>
    <w:p w14:paraId="64C6F550">
      <w:pPr>
        <w:pStyle w:val="12"/>
        <w:rPr>
          <w:color w:val="FF0000"/>
          <w:lang w:val="sr-Cyrl-CS"/>
        </w:rPr>
      </w:pPr>
      <w:r>
        <w:rPr>
          <w:color w:val="FF0000"/>
          <w:lang w:val="sr-Cyrl-CS"/>
        </w:rPr>
        <w:t xml:space="preserve">2. Учешће у Еразмус+ мобилности и  Еуропас за мобилности ученика  10 </w:t>
      </w:r>
    </w:p>
    <w:p w14:paraId="7B2793F2">
      <w:pPr>
        <w:pStyle w:val="12"/>
        <w:rPr>
          <w:color w:val="FF0000"/>
          <w:lang w:val="sr-Cyrl-CS"/>
        </w:rPr>
      </w:pPr>
      <w:r>
        <w:rPr>
          <w:color w:val="FF0000"/>
          <w:lang w:val="sr-Cyrl-CS"/>
        </w:rPr>
        <w:t xml:space="preserve">3. ХИППО, ВИЛКОММЕН такмичење: пласман у полуфинално такмичење 5, учешће у финалу такмичења 15 </w:t>
      </w:r>
    </w:p>
    <w:p w14:paraId="4F860960">
      <w:pPr>
        <w:pStyle w:val="12"/>
        <w:rPr>
          <w:color w:val="FF0000"/>
          <w:lang w:val="sr-Cyrl-CS"/>
        </w:rPr>
      </w:pPr>
      <w:r>
        <w:rPr>
          <w:color w:val="FF0000"/>
          <w:lang w:val="sr-Cyrl-CS"/>
        </w:rPr>
        <w:t>4. Радови ученика објављени у националним и међународним публикацијама (и у дигиталном формату: национални ниво 10 бодова, међународни 15 бодова.</w:t>
      </w:r>
    </w:p>
    <w:p w14:paraId="4C448B6F">
      <w:pPr>
        <w:pStyle w:val="12"/>
        <w:rPr>
          <w:color w:val="FF0000"/>
          <w:lang w:val="sr-Cyrl-CS"/>
        </w:rPr>
      </w:pPr>
      <w:r>
        <w:rPr>
          <w:color w:val="FF0000"/>
          <w:lang w:val="sr-Cyrl-CS"/>
        </w:rPr>
        <w:t xml:space="preserve">5.  Учешће у раду секција предвиђених Годишњим планом рада школе – 1 бод за сваку секцију. </w:t>
      </w:r>
    </w:p>
    <w:p w14:paraId="52DFBB07">
      <w:pPr>
        <w:pStyle w:val="12"/>
        <w:rPr>
          <w:color w:val="FF0000"/>
          <w:lang w:val="sr-Cyrl-CS"/>
        </w:rPr>
      </w:pPr>
      <w:r>
        <w:rPr>
          <w:color w:val="FF0000"/>
          <w:lang w:val="sr-Cyrl-CS"/>
        </w:rPr>
        <w:t>6. Учешће у школским манифестацијама – 0,5 бодова по манифестацији (Свети Сава, Дан школе, Сат за нашу планету).</w:t>
      </w:r>
    </w:p>
    <w:p w14:paraId="11A42225">
      <w:pPr>
        <w:pStyle w:val="12"/>
        <w:rPr>
          <w:color w:val="FF0000"/>
          <w:lang w:val="sr-Cyrl-CS"/>
        </w:rPr>
      </w:pPr>
      <w:r>
        <w:rPr>
          <w:color w:val="FF0000"/>
          <w:lang w:val="sr-Cyrl-CS"/>
        </w:rPr>
        <w:t>7. Учешће на манифестацијама и фестивалима које организују општина, град или република (попут</w:t>
      </w:r>
      <w:r>
        <w:rPr>
          <w:color w:val="FF0000"/>
        </w:rPr>
        <w:t xml:space="preserve"> </w:t>
      </w:r>
      <w:r>
        <w:rPr>
          <w:color w:val="FF0000"/>
          <w:lang w:val="sr-Cyrl-CS"/>
        </w:rPr>
        <w:t>Фестивала науке и других) 2 бода;</w:t>
      </w:r>
    </w:p>
    <w:p w14:paraId="1D5834F0">
      <w:pPr>
        <w:pStyle w:val="12"/>
        <w:rPr>
          <w:color w:val="FF0000"/>
          <w:lang w:val="sr-Cyrl-CS"/>
        </w:rPr>
      </w:pPr>
      <w:r>
        <w:rPr>
          <w:color w:val="FF0000"/>
          <w:lang w:val="sr-Cyrl-CS"/>
        </w:rPr>
        <w:t>8.учешће у пројектним тимовима – 1 бод за сваки пројекат републичког значаја, 2 бода за сваки пројекат међународног значаја;</w:t>
      </w:r>
    </w:p>
    <w:p w14:paraId="7FA3A3E6">
      <w:pPr>
        <w:pStyle w:val="12"/>
        <w:rPr>
          <w:color w:val="FF0000"/>
          <w:lang w:val="sr-Cyrl-CS"/>
        </w:rPr>
      </w:pPr>
    </w:p>
    <w:p w14:paraId="57EF7E88">
      <w:pPr>
        <w:pStyle w:val="12"/>
        <w:rPr>
          <w:sz w:val="24"/>
          <w:szCs w:val="24"/>
          <w:lang w:val="sr-Cyrl-CS"/>
        </w:rPr>
      </w:pPr>
      <w:r>
        <w:rPr>
          <w:color w:val="FF0000"/>
          <w:lang w:val="sr-Cyrl-CS"/>
        </w:rPr>
        <w:t xml:space="preserve">                                                              </w:t>
      </w:r>
      <w:r>
        <w:rPr>
          <w:sz w:val="24"/>
          <w:szCs w:val="24"/>
          <w:lang w:val="sr-Cyrl-CS"/>
        </w:rPr>
        <w:t>Члан 12.</w:t>
      </w:r>
    </w:p>
    <w:p w14:paraId="2DF709B3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Школски крос : школски нивоПрво место  5</w:t>
      </w:r>
    </w:p>
    <w:p w14:paraId="6E9522C4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Крос РТС-а „Кроз Србију“ : републички ниво учешће10, за освојена прва три места по 20 бодова</w:t>
      </w:r>
    </w:p>
    <w:p w14:paraId="3B97901E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НИС олимпијада из руског језика за ученике 7-ог и 8-ог разреда основне школе има статус међународног такмичења и има следеће нивое:</w:t>
      </w:r>
    </w:p>
    <w:p w14:paraId="24B763FA">
      <w:pPr>
        <w:pStyle w:val="10"/>
        <w:numPr>
          <w:ilvl w:val="0"/>
          <w:numId w:val="5"/>
        </w:num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Школски ниво 5</w:t>
      </w:r>
    </w:p>
    <w:p w14:paraId="6067F70B">
      <w:pPr>
        <w:pStyle w:val="10"/>
        <w:numPr>
          <w:ilvl w:val="0"/>
          <w:numId w:val="5"/>
        </w:num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Међународни ниво 20</w:t>
      </w:r>
    </w:p>
    <w:p w14:paraId="40000FEC">
      <w:pPr>
        <w:ind w:left="360"/>
        <w:rPr>
          <w:color w:val="FF0000"/>
          <w:lang w:val="sr-Cyrl-CS"/>
        </w:rPr>
      </w:pPr>
      <w:r>
        <w:rPr>
          <w:color w:val="FF0000"/>
          <w:sz w:val="24"/>
          <w:szCs w:val="24"/>
          <w:lang w:val="sr-Cyrl-CS"/>
        </w:rPr>
        <w:t xml:space="preserve">                                             </w:t>
      </w:r>
    </w:p>
    <w:p w14:paraId="7197AC95">
      <w:pPr>
        <w:tabs>
          <w:tab w:val="left" w:pos="4050"/>
        </w:tabs>
        <w:jc w:val="both"/>
        <w:rPr>
          <w:sz w:val="24"/>
          <w:szCs w:val="24"/>
          <w:lang w:val="sr-Cyrl-CS"/>
        </w:rPr>
      </w:pPr>
      <w:r>
        <w:rPr>
          <w:color w:val="FF0000"/>
          <w:lang w:val="sr-Cyrl-CS"/>
        </w:rPr>
        <w:t xml:space="preserve">                                                          </w:t>
      </w:r>
      <w:r>
        <w:rPr>
          <w:sz w:val="24"/>
          <w:szCs w:val="24"/>
          <w:lang w:val="sr-Cyrl-CS"/>
        </w:rPr>
        <w:t>Члан 13.</w:t>
      </w:r>
    </w:p>
    <w:p w14:paraId="531DD440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Похвала </w:t>
      </w:r>
      <w:r>
        <w:rPr>
          <w:b/>
          <w:sz w:val="24"/>
          <w:szCs w:val="24"/>
          <w:lang w:val="sr-Cyrl-CS"/>
        </w:rPr>
        <w:t>"Спортиста генерације"</w:t>
      </w:r>
      <w:r>
        <w:rPr>
          <w:sz w:val="24"/>
          <w:szCs w:val="24"/>
          <w:lang w:val="sr-Cyrl-CS"/>
        </w:rPr>
        <w:t xml:space="preserve"> додељује се једном ученику завршног разреда који је у току школовања постигао изузетне резултате у спортским активностима и најмање </w:t>
      </w:r>
      <w:r>
        <w:rPr>
          <w:b/>
          <w:sz w:val="24"/>
          <w:szCs w:val="24"/>
          <w:lang w:val="sr-Cyrl-CS"/>
        </w:rPr>
        <w:t>општи врло добар успех</w:t>
      </w:r>
      <w:r>
        <w:rPr>
          <w:sz w:val="24"/>
          <w:szCs w:val="24"/>
          <w:lang w:val="sr-Cyrl-CS"/>
        </w:rPr>
        <w:t xml:space="preserve"> из наставних предмета и примерно владање.</w:t>
      </w:r>
    </w:p>
    <w:p w14:paraId="6D218003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Похвалу из става 1. овог члана додељује Наставничко веће, на предлог одељенског већа, по прибављеном мишљењу Ученичког парламента.</w:t>
      </w:r>
    </w:p>
    <w:p w14:paraId="263396F4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Ако ученик постигне резултате у појединачном спорту бодују се сви нивои такмичења.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1239"/>
        <w:gridCol w:w="1183"/>
        <w:gridCol w:w="1302"/>
        <w:gridCol w:w="1332"/>
        <w:gridCol w:w="3047"/>
      </w:tblGrid>
      <w:tr w14:paraId="544B7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</w:tcPr>
          <w:p w14:paraId="628380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Освојено</w:t>
            </w:r>
          </w:p>
          <w:p w14:paraId="4FA3D3C3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1181" w:type="dxa"/>
          </w:tcPr>
          <w:p w14:paraId="200BD0A3">
            <w:pPr>
              <w:jc w:val="both"/>
              <w:rPr>
                <w:sz w:val="24"/>
                <w:szCs w:val="24"/>
                <w:lang w:val="sr-Cyrl-CS"/>
              </w:rPr>
            </w:pPr>
            <w:r>
              <w:t>Школско такмичење</w:t>
            </w:r>
          </w:p>
        </w:tc>
        <w:tc>
          <w:tcPr>
            <w:tcW w:w="1278" w:type="dxa"/>
          </w:tcPr>
          <w:p w14:paraId="5FE77B7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Општинско такичење</w:t>
            </w:r>
          </w:p>
        </w:tc>
        <w:tc>
          <w:tcPr>
            <w:tcW w:w="1241" w:type="dxa"/>
          </w:tcPr>
          <w:p w14:paraId="2DFD7B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Окружно такничење</w:t>
            </w:r>
          </w:p>
        </w:tc>
        <w:tc>
          <w:tcPr>
            <w:tcW w:w="1341" w:type="dxa"/>
          </w:tcPr>
          <w:p w14:paraId="4C4A3A87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Републичко такмичење</w:t>
            </w:r>
          </w:p>
        </w:tc>
        <w:tc>
          <w:tcPr>
            <w:tcW w:w="2888" w:type="dxa"/>
          </w:tcPr>
          <w:p w14:paraId="7E9E0B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Межудржавно,међународно такмичење</w:t>
            </w:r>
          </w:p>
          <w:p w14:paraId="6069E64A">
            <w:pPr>
              <w:jc w:val="both"/>
              <w:rPr>
                <w:sz w:val="24"/>
                <w:szCs w:val="24"/>
              </w:rPr>
            </w:pPr>
          </w:p>
        </w:tc>
      </w:tr>
      <w:tr w14:paraId="72BF9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</w:tcPr>
          <w:p w14:paraId="091C1017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181" w:type="dxa"/>
          </w:tcPr>
          <w:p w14:paraId="7D65C30A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5 </w:t>
            </w:r>
          </w:p>
        </w:tc>
        <w:tc>
          <w:tcPr>
            <w:tcW w:w="1278" w:type="dxa"/>
          </w:tcPr>
          <w:p w14:paraId="0BBF844C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10 </w:t>
            </w:r>
          </w:p>
        </w:tc>
        <w:tc>
          <w:tcPr>
            <w:tcW w:w="1241" w:type="dxa"/>
          </w:tcPr>
          <w:p w14:paraId="38F32005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15</w:t>
            </w:r>
          </w:p>
        </w:tc>
        <w:tc>
          <w:tcPr>
            <w:tcW w:w="1341" w:type="dxa"/>
          </w:tcPr>
          <w:p w14:paraId="0BC5F42B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20 </w:t>
            </w:r>
          </w:p>
        </w:tc>
        <w:tc>
          <w:tcPr>
            <w:tcW w:w="2888" w:type="dxa"/>
          </w:tcPr>
          <w:p w14:paraId="1D636F13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25 </w:t>
            </w:r>
          </w:p>
        </w:tc>
      </w:tr>
      <w:tr w14:paraId="36B27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</w:tcPr>
          <w:p w14:paraId="0D7FF309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1181" w:type="dxa"/>
          </w:tcPr>
          <w:p w14:paraId="723E2AD3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</w:t>
            </w:r>
          </w:p>
        </w:tc>
        <w:tc>
          <w:tcPr>
            <w:tcW w:w="1278" w:type="dxa"/>
          </w:tcPr>
          <w:p w14:paraId="609BD4FA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1241" w:type="dxa"/>
          </w:tcPr>
          <w:p w14:paraId="39E61D5E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1341" w:type="dxa"/>
          </w:tcPr>
          <w:p w14:paraId="3B6B7921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15 </w:t>
            </w:r>
          </w:p>
        </w:tc>
        <w:tc>
          <w:tcPr>
            <w:tcW w:w="2888" w:type="dxa"/>
          </w:tcPr>
          <w:p w14:paraId="1DC7FD33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20</w:t>
            </w:r>
          </w:p>
        </w:tc>
      </w:tr>
      <w:tr w14:paraId="75E5F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</w:tcPr>
          <w:p w14:paraId="3B388ABF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1181" w:type="dxa"/>
          </w:tcPr>
          <w:p w14:paraId="1C1C5242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278" w:type="dxa"/>
          </w:tcPr>
          <w:p w14:paraId="7248AB2F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</w:t>
            </w:r>
          </w:p>
        </w:tc>
        <w:tc>
          <w:tcPr>
            <w:tcW w:w="1241" w:type="dxa"/>
          </w:tcPr>
          <w:p w14:paraId="22F5DB8D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</w:t>
            </w:r>
          </w:p>
        </w:tc>
        <w:tc>
          <w:tcPr>
            <w:tcW w:w="1341" w:type="dxa"/>
          </w:tcPr>
          <w:p w14:paraId="2C97426F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7 </w:t>
            </w:r>
          </w:p>
        </w:tc>
        <w:tc>
          <w:tcPr>
            <w:tcW w:w="2888" w:type="dxa"/>
          </w:tcPr>
          <w:p w14:paraId="1A52E6CA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10 </w:t>
            </w:r>
          </w:p>
        </w:tc>
      </w:tr>
      <w:tr w14:paraId="74343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</w:tcPr>
          <w:p w14:paraId="365FDCDF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учешће</w:t>
            </w:r>
          </w:p>
        </w:tc>
        <w:tc>
          <w:tcPr>
            <w:tcW w:w="1181" w:type="dxa"/>
          </w:tcPr>
          <w:p w14:paraId="6F6E0B3F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color w:val="FF0000"/>
                <w:sz w:val="24"/>
                <w:szCs w:val="24"/>
                <w:lang w:val="sr-Cyrl-CS"/>
              </w:rPr>
              <w:t>/</w:t>
            </w:r>
          </w:p>
        </w:tc>
        <w:tc>
          <w:tcPr>
            <w:tcW w:w="1278" w:type="dxa"/>
          </w:tcPr>
          <w:p w14:paraId="5315768A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color w:val="FF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241" w:type="dxa"/>
          </w:tcPr>
          <w:p w14:paraId="5E31F7CB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color w:val="FF000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341" w:type="dxa"/>
          </w:tcPr>
          <w:p w14:paraId="23E83258">
            <w:pPr>
              <w:jc w:val="both"/>
              <w:rPr>
                <w:strike/>
                <w:color w:val="FF0000"/>
                <w:sz w:val="24"/>
                <w:szCs w:val="24"/>
                <w:lang w:val="sr-Cyrl-CS"/>
              </w:rPr>
            </w:pPr>
            <w:r>
              <w:rPr>
                <w:color w:val="FF0000"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2888" w:type="dxa"/>
          </w:tcPr>
          <w:p w14:paraId="5BA3234F">
            <w:pPr>
              <w:jc w:val="both"/>
              <w:rPr>
                <w:color w:val="FF0000"/>
                <w:sz w:val="24"/>
                <w:szCs w:val="24"/>
                <w:lang w:val="sr-Cyrl-CS"/>
              </w:rPr>
            </w:pPr>
            <w:r>
              <w:rPr>
                <w:color w:val="FF0000"/>
                <w:sz w:val="24"/>
                <w:szCs w:val="24"/>
                <w:lang w:val="sr-Cyrl-CS"/>
              </w:rPr>
              <w:t>5</w:t>
            </w:r>
          </w:p>
        </w:tc>
      </w:tr>
    </w:tbl>
    <w:p w14:paraId="46D026E2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Бодовање у екипном спорту:</w:t>
      </w:r>
    </w:p>
    <w:p w14:paraId="6CEF7A3C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За освојено прво, друго и треће место у екипним спортовима сваки члан тима добија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1239"/>
        <w:gridCol w:w="1183"/>
        <w:gridCol w:w="1302"/>
        <w:gridCol w:w="1332"/>
        <w:gridCol w:w="3047"/>
      </w:tblGrid>
      <w:tr w14:paraId="763D2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7" w:type="dxa"/>
          </w:tcPr>
          <w:p w14:paraId="5C2FDE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Освојено</w:t>
            </w:r>
          </w:p>
          <w:p w14:paraId="400F423A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1181" w:type="dxa"/>
          </w:tcPr>
          <w:p w14:paraId="19B31F10">
            <w:pPr>
              <w:jc w:val="both"/>
              <w:rPr>
                <w:sz w:val="24"/>
                <w:szCs w:val="24"/>
                <w:lang w:val="sr-Cyrl-CS"/>
              </w:rPr>
            </w:pPr>
            <w:r>
              <w:t>Школско такмичење</w:t>
            </w:r>
          </w:p>
        </w:tc>
        <w:tc>
          <w:tcPr>
            <w:tcW w:w="1278" w:type="dxa"/>
          </w:tcPr>
          <w:p w14:paraId="22B8DA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Општинско такичење</w:t>
            </w:r>
          </w:p>
        </w:tc>
        <w:tc>
          <w:tcPr>
            <w:tcW w:w="1241" w:type="dxa"/>
          </w:tcPr>
          <w:p w14:paraId="4FF0BB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Окружно такничење</w:t>
            </w:r>
          </w:p>
        </w:tc>
        <w:tc>
          <w:tcPr>
            <w:tcW w:w="1341" w:type="dxa"/>
          </w:tcPr>
          <w:p w14:paraId="214916DA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t>Републичко такмичење</w:t>
            </w:r>
          </w:p>
        </w:tc>
        <w:tc>
          <w:tcPr>
            <w:tcW w:w="2888" w:type="dxa"/>
          </w:tcPr>
          <w:p w14:paraId="3CEAB8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Межудржавно,међународно такмичење</w:t>
            </w:r>
          </w:p>
          <w:p w14:paraId="032082F1">
            <w:pPr>
              <w:jc w:val="both"/>
              <w:rPr>
                <w:sz w:val="24"/>
                <w:szCs w:val="24"/>
              </w:rPr>
            </w:pPr>
          </w:p>
        </w:tc>
      </w:tr>
      <w:tr w14:paraId="1A943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</w:tcPr>
          <w:p w14:paraId="70296B51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1.2 или 3 место</w:t>
            </w:r>
          </w:p>
        </w:tc>
        <w:tc>
          <w:tcPr>
            <w:tcW w:w="1181" w:type="dxa"/>
          </w:tcPr>
          <w:p w14:paraId="53E03FF7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278" w:type="dxa"/>
          </w:tcPr>
          <w:p w14:paraId="625DF767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2</w:t>
            </w:r>
          </w:p>
        </w:tc>
        <w:tc>
          <w:tcPr>
            <w:tcW w:w="1241" w:type="dxa"/>
          </w:tcPr>
          <w:p w14:paraId="3AE099FA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3</w:t>
            </w:r>
          </w:p>
        </w:tc>
        <w:tc>
          <w:tcPr>
            <w:tcW w:w="1341" w:type="dxa"/>
          </w:tcPr>
          <w:p w14:paraId="7546FD27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4</w:t>
            </w:r>
          </w:p>
        </w:tc>
        <w:tc>
          <w:tcPr>
            <w:tcW w:w="2888" w:type="dxa"/>
          </w:tcPr>
          <w:p w14:paraId="158F74E7">
            <w:pPr>
              <w:jc w:val="both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5</w:t>
            </w:r>
          </w:p>
        </w:tc>
      </w:tr>
    </w:tbl>
    <w:p w14:paraId="5F20596D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 колико је ученик учествовао у више спортова, бодује му се само онај спорт у коме је постигао најбоље резултате.</w:t>
      </w:r>
    </w:p>
    <w:p w14:paraId="2FF9EA94">
      <w:pPr>
        <w:jc w:val="both"/>
        <w:rPr>
          <w:sz w:val="24"/>
          <w:szCs w:val="24"/>
        </w:rPr>
      </w:pPr>
      <w:r>
        <w:rPr>
          <w:sz w:val="24"/>
          <w:szCs w:val="24"/>
        </w:rPr>
        <w:t>У колико два или више ученика, кандидата за „Ученика генерације“ имају исти број поена, предност има ученик који је освојио највећи број поена на такмичењима под покровитељством МПНТР.</w:t>
      </w:r>
    </w:p>
    <w:p w14:paraId="3B3D67B2">
      <w:pPr>
        <w:spacing w:before="0" w:beforeAutospacing="0" w:after="0" w:afterAutospacing="0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Награде</w:t>
      </w:r>
    </w:p>
    <w:p w14:paraId="04BE60AE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15.</w:t>
      </w:r>
    </w:p>
    <w:p w14:paraId="6284119C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Награде се додељују ученицима као признање за изузетан успех постигнут у учењу и раду у свим наставним и ваннаставним активностима, као и признање за освојено место на такмичењима које је Школа организовала или у њима учествовала. </w:t>
      </w:r>
    </w:p>
    <w:p w14:paraId="1503BB7E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Награде се могу доделити поједином ученику, групи ученика или одељенској заједници.</w:t>
      </w:r>
    </w:p>
    <w:p w14:paraId="03CB1B29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Награде се додељују на крају наставне године.</w:t>
      </w:r>
    </w:p>
    <w:p w14:paraId="02370C7D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Члан16.</w:t>
      </w:r>
    </w:p>
    <w:p w14:paraId="6AFBC186">
      <w:pPr>
        <w:jc w:val="both"/>
        <w:rPr>
          <w:sz w:val="24"/>
          <w:szCs w:val="24"/>
        </w:rPr>
      </w:pPr>
      <w:r>
        <w:rPr>
          <w:sz w:val="24"/>
          <w:szCs w:val="24"/>
          <w:lang w:val="sr-Cyrl-CS"/>
        </w:rPr>
        <w:t>Награде додељује Наставничко веће Школе, на предлог одељенског старешине, по прибављеном мишљењу одељенског већа или стручног актива</w:t>
      </w:r>
      <w:r>
        <w:rPr>
          <w:sz w:val="24"/>
          <w:szCs w:val="24"/>
        </w:rPr>
        <w:t>.</w:t>
      </w:r>
    </w:p>
    <w:p w14:paraId="44E2427B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Школски одбор Школе одобрава средства за доделу награда.</w:t>
      </w:r>
    </w:p>
    <w:p w14:paraId="3CA2CF25">
      <w:pPr>
        <w:jc w:val="both"/>
        <w:rPr>
          <w:sz w:val="24"/>
          <w:szCs w:val="24"/>
          <w:lang w:val="sr-Cyrl-CS"/>
        </w:rPr>
      </w:pPr>
    </w:p>
    <w:p w14:paraId="1425917A">
      <w:pPr>
        <w:jc w:val="both"/>
        <w:rPr>
          <w:sz w:val="24"/>
          <w:szCs w:val="24"/>
          <w:lang w:val="sr-Cyrl-CS"/>
        </w:rPr>
      </w:pPr>
    </w:p>
    <w:p w14:paraId="736C102D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17.</w:t>
      </w:r>
    </w:p>
    <w:p w14:paraId="7E3439B7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Награде ученицима преко Школе, уз активно учешће и мишљење стручних органа Школе о додељивању ове награде, могу додељивати и донатори, односно спонзори, на основу критеријума које пропишу својим актима.</w:t>
      </w:r>
    </w:p>
    <w:p w14:paraId="59F484F3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18.</w:t>
      </w:r>
    </w:p>
    <w:p w14:paraId="38CBAB30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Награде се могу додељивати у виду посебних диплома, уверења, књига, а у изузетним случајевима и у новчаним износима.</w:t>
      </w:r>
    </w:p>
    <w:p w14:paraId="1B247C53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Ученици се могу наградити и на следећи начин:</w:t>
      </w:r>
    </w:p>
    <w:p w14:paraId="40C828CC">
      <w:pPr>
        <w:ind w:left="708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1) упућивањем на екскурзију, летовање, зимовање и сл.</w:t>
      </w:r>
    </w:p>
    <w:p w14:paraId="2731C6DF">
      <w:pPr>
        <w:ind w:left="708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2) посетом позоришним и биоскопским представама, концертима, спортским манифестацијама и сл.</w:t>
      </w:r>
    </w:p>
    <w:p w14:paraId="0C7576F4">
      <w:pPr>
        <w:ind w:left="708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3) куповином књига, спортске опреме, школских реквизита и прибора и сл.</w:t>
      </w:r>
    </w:p>
    <w:p w14:paraId="3D1FB02B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  <w:lang w:val="sr-Cyrl-CS"/>
        </w:rPr>
        <w:t xml:space="preserve">4) Ученик генерације може добити лап-топ, у складу са могућностима школе,а по одобрењу ШО или од донатора </w:t>
      </w:r>
    </w:p>
    <w:p w14:paraId="6CE36FA7">
      <w:pPr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Члан 19.</w:t>
      </w:r>
    </w:p>
    <w:p w14:paraId="25DDA6D1">
      <w:pPr>
        <w:jc w:val="both"/>
        <w:rPr>
          <w:sz w:val="24"/>
          <w:szCs w:val="24"/>
          <w:vertAlign w:val="superscript"/>
          <w:lang w:val="sr-Cyrl-CS"/>
        </w:rPr>
      </w:pPr>
      <w:r>
        <w:rPr>
          <w:sz w:val="24"/>
          <w:szCs w:val="24"/>
          <w:lang w:val="sr-Cyrl-CS"/>
        </w:rPr>
        <w:t>Установа води евиденцију о похвалама и наградама освојеним током образовања у складу са Законом.</w:t>
      </w:r>
    </w:p>
    <w:p w14:paraId="12EF67CC">
      <w:pPr>
        <w:spacing w:before="0" w:beforeAutospacing="0" w:after="0" w:afterAutospacing="0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Завршне одредбе</w:t>
      </w:r>
    </w:p>
    <w:p w14:paraId="01277DB8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20.</w:t>
      </w:r>
    </w:p>
    <w:p w14:paraId="7717116C">
      <w:pPr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У случају нејасноћа тумачење одредби овог правилника даје Школски одбор.</w:t>
      </w:r>
    </w:p>
    <w:p w14:paraId="3744D09A">
      <w:pPr>
        <w:jc w:val="both"/>
        <w:rPr>
          <w:sz w:val="24"/>
          <w:szCs w:val="24"/>
          <w:lang w:val="sr-Cyrl-CS"/>
        </w:rPr>
      </w:pPr>
    </w:p>
    <w:p w14:paraId="5DA57698">
      <w:pPr>
        <w:jc w:val="both"/>
        <w:rPr>
          <w:sz w:val="24"/>
          <w:szCs w:val="24"/>
          <w:lang w:val="sr-Cyrl-CS"/>
        </w:rPr>
      </w:pPr>
    </w:p>
    <w:p w14:paraId="4284A784">
      <w:pPr>
        <w:jc w:val="center"/>
        <w:rPr>
          <w:b/>
          <w:bCs/>
          <w:sz w:val="24"/>
          <w:szCs w:val="24"/>
          <w:lang w:val="sr-Cyrl-CS"/>
        </w:rPr>
      </w:pPr>
      <w:r>
        <w:rPr>
          <w:b/>
          <w:bCs/>
          <w:sz w:val="24"/>
          <w:szCs w:val="24"/>
          <w:lang w:val="sr-Cyrl-CS"/>
        </w:rPr>
        <w:t>Члан 21.</w:t>
      </w:r>
    </w:p>
    <w:p w14:paraId="21975540">
      <w:pPr>
        <w:spacing w:before="0" w:beforeAutospacing="0" w:after="200" w:afterAutospacing="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Даном ступања на снагу овог правилника престаје да важи Правилник о похваљивању и награђивању ученика број 1</w:t>
      </w:r>
      <w:r>
        <w:rPr>
          <w:rFonts w:hint="default"/>
          <w:sz w:val="24"/>
          <w:szCs w:val="24"/>
          <w:lang w:val="sr-Cyrl-RS"/>
        </w:rPr>
        <w:t xml:space="preserve">023 </w:t>
      </w:r>
      <w:r>
        <w:rPr>
          <w:sz w:val="24"/>
          <w:szCs w:val="24"/>
          <w:lang w:val="sr-Cyrl-CS"/>
        </w:rPr>
        <w:t xml:space="preserve">од </w:t>
      </w:r>
      <w:r>
        <w:rPr>
          <w:rFonts w:hint="default"/>
          <w:sz w:val="24"/>
          <w:szCs w:val="24"/>
          <w:lang w:val="sr-Cyrl-RS"/>
        </w:rPr>
        <w:t xml:space="preserve"> 14.12</w:t>
      </w:r>
      <w:r>
        <w:rPr>
          <w:sz w:val="24"/>
          <w:szCs w:val="24"/>
          <w:lang w:val="sr-Cyrl-CS"/>
        </w:rPr>
        <w:t>.201</w:t>
      </w:r>
      <w:r>
        <w:rPr>
          <w:rFonts w:hint="default"/>
          <w:sz w:val="24"/>
          <w:szCs w:val="24"/>
          <w:lang w:val="sr-Cyrl-RS"/>
        </w:rPr>
        <w:t>9</w:t>
      </w:r>
      <w:bookmarkStart w:id="0" w:name="_GoBack"/>
      <w:bookmarkEnd w:id="0"/>
      <w:r>
        <w:rPr>
          <w:sz w:val="24"/>
          <w:szCs w:val="24"/>
          <w:lang w:val="sr-Cyrl-CS"/>
        </w:rPr>
        <w:t>. године.</w:t>
      </w:r>
    </w:p>
    <w:p w14:paraId="571EE295">
      <w:pPr>
        <w:spacing w:before="0" w:beforeAutospacing="0" w:after="200" w:afterAutospacing="0"/>
        <w:jc w:val="center"/>
        <w:rPr>
          <w:b/>
          <w:sz w:val="24"/>
          <w:szCs w:val="24"/>
          <w:lang w:val="sr-Cyrl-CS"/>
        </w:rPr>
      </w:pPr>
      <w:r>
        <w:rPr>
          <w:b/>
          <w:sz w:val="24"/>
          <w:szCs w:val="24"/>
          <w:lang w:val="sr-Cyrl-CS"/>
        </w:rPr>
        <w:t>Члан 22.</w:t>
      </w:r>
    </w:p>
    <w:p w14:paraId="2D794EBD">
      <w:pPr>
        <w:spacing w:before="0" w:beforeAutospacing="0" w:after="200" w:afterAutospacing="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Овај правилник ступа на снагу осмог дана од дана објављивања на огласној табли школе.</w:t>
      </w:r>
    </w:p>
    <w:p w14:paraId="56FEC3B4">
      <w:pPr>
        <w:spacing w:before="0" w:beforeAutospacing="0" w:after="0" w:afterAutospacing="0"/>
        <w:jc w:val="both"/>
        <w:rPr>
          <w:rFonts w:hint="default"/>
          <w:sz w:val="24"/>
          <w:szCs w:val="24"/>
          <w:lang w:val="sr-Cyrl-RS"/>
        </w:rPr>
      </w:pPr>
      <w:r>
        <w:rPr>
          <w:sz w:val="24"/>
          <w:szCs w:val="24"/>
          <w:lang w:val="sr-Cyrl-CS"/>
        </w:rPr>
        <w:t xml:space="preserve">У </w:t>
      </w:r>
      <w:r>
        <w:rPr>
          <w:sz w:val="24"/>
          <w:szCs w:val="24"/>
          <w:lang w:val="sr-Cyrl-RS"/>
        </w:rPr>
        <w:t>Глибовцу</w:t>
      </w:r>
    </w:p>
    <w:p w14:paraId="432C3E8C">
      <w:pPr>
        <w:spacing w:before="0" w:beforeAutospacing="0" w:after="0" w:afterAutospacing="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дана 1</w:t>
      </w:r>
      <w:r>
        <w:rPr>
          <w:rFonts w:hint="default"/>
          <w:sz w:val="24"/>
          <w:szCs w:val="24"/>
          <w:lang w:val="sr-Cyrl-RS"/>
        </w:rPr>
        <w:t>5</w:t>
      </w:r>
      <w:r>
        <w:rPr>
          <w:sz w:val="24"/>
          <w:szCs w:val="24"/>
          <w:lang w:val="sr-Cyrl-CS"/>
        </w:rPr>
        <w:t>.09.20</w:t>
      </w:r>
      <w:r>
        <w:rPr>
          <w:rFonts w:hint="default"/>
          <w:sz w:val="24"/>
          <w:szCs w:val="24"/>
          <w:lang w:val="sr-Cyrl-RS"/>
        </w:rPr>
        <w:t>25</w:t>
      </w:r>
      <w:r>
        <w:rPr>
          <w:sz w:val="24"/>
          <w:szCs w:val="24"/>
          <w:lang w:val="sr-Cyrl-CS"/>
        </w:rPr>
        <w:t>. године</w:t>
      </w:r>
    </w:p>
    <w:p w14:paraId="138CB93A">
      <w:pPr>
        <w:spacing w:before="0" w:beforeAutospacing="0" w:after="0" w:afterAutospacing="0"/>
        <w:jc w:val="both"/>
        <w:rPr>
          <w:sz w:val="24"/>
          <w:szCs w:val="24"/>
          <w:lang w:val="sr-Cyrl-CS"/>
        </w:rPr>
      </w:pPr>
    </w:p>
    <w:p w14:paraId="06CD6CFC">
      <w:pPr>
        <w:spacing w:before="0" w:beforeAutospacing="0" w:after="0" w:afterAutospacing="0"/>
        <w:jc w:val="both"/>
        <w:rPr>
          <w:sz w:val="24"/>
          <w:szCs w:val="24"/>
          <w:lang w:val="sr-Cyrl-CS"/>
        </w:rPr>
      </w:pPr>
    </w:p>
    <w:p w14:paraId="2DD19BF8">
      <w:pPr>
        <w:tabs>
          <w:tab w:val="left" w:pos="5169"/>
        </w:tabs>
        <w:spacing w:before="0" w:beforeAutospacing="0" w:after="0" w:afterAutospacing="0"/>
        <w:jc w:val="right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>ПРЕДСЕДНИК ШКОЛСКОГ ОДБОРА</w:t>
      </w:r>
    </w:p>
    <w:p w14:paraId="4EB7D985">
      <w:pPr>
        <w:tabs>
          <w:tab w:val="left" w:pos="5169"/>
        </w:tabs>
        <w:spacing w:before="0" w:beforeAutospacing="0" w:after="0" w:afterAutospacing="0"/>
        <w:jc w:val="right"/>
        <w:rPr>
          <w:sz w:val="24"/>
          <w:szCs w:val="24"/>
          <w:lang w:val="sr-Cyrl-CS"/>
        </w:rPr>
      </w:pPr>
    </w:p>
    <w:p w14:paraId="490006CB">
      <w:pPr>
        <w:tabs>
          <w:tab w:val="left" w:pos="5169"/>
        </w:tabs>
        <w:spacing w:before="0" w:beforeAutospacing="0" w:after="0" w:afterAutospacing="0"/>
        <w:jc w:val="center"/>
        <w:rPr>
          <w:rFonts w:hint="default"/>
          <w:sz w:val="24"/>
          <w:szCs w:val="24"/>
          <w:lang w:val="sr-Cyrl-RS"/>
        </w:rPr>
      </w:pPr>
      <w:r>
        <w:rPr>
          <w:rFonts w:hint="default"/>
          <w:sz w:val="24"/>
          <w:szCs w:val="24"/>
          <w:lang w:val="sr-Cyrl-RS"/>
        </w:rPr>
        <w:t xml:space="preserve">                                                                          _______________________</w:t>
      </w:r>
    </w:p>
    <w:p w14:paraId="72E61C21">
      <w:pPr>
        <w:tabs>
          <w:tab w:val="left" w:pos="5169"/>
        </w:tabs>
        <w:spacing w:before="0" w:beforeAutospacing="0" w:after="0" w:afterAutospacing="0"/>
        <w:jc w:val="right"/>
        <w:rPr>
          <w:sz w:val="24"/>
          <w:szCs w:val="24"/>
          <w:lang w:val="sr-Cyrl-CS"/>
        </w:rPr>
      </w:pPr>
    </w:p>
    <w:p w14:paraId="3AB4572B">
      <w:pPr>
        <w:tabs>
          <w:tab w:val="left" w:pos="5169"/>
        </w:tabs>
        <w:wordWrap w:val="0"/>
        <w:spacing w:before="0" w:beforeAutospacing="0" w:after="0" w:afterAutospacing="0"/>
        <w:jc w:val="center"/>
        <w:rPr>
          <w:rFonts w:hint="default" w:ascii="Times New Roman" w:hAnsi="Times New Roman" w:cs="Times New Roman"/>
          <w:sz w:val="24"/>
          <w:szCs w:val="24"/>
          <w:lang w:val="sr-Cyrl-RS"/>
        </w:rPr>
      </w:pP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Снежана</w:t>
      </w:r>
      <w:r>
        <w:rPr>
          <w:rFonts w:hint="default" w:ascii="Times New Roman" w:hAnsi="Times New Roman" w:cs="Times New Roman"/>
          <w:sz w:val="24"/>
          <w:szCs w:val="24"/>
          <w:lang w:val="sr-Cyrl-RS"/>
        </w:rPr>
        <w:t xml:space="preserve"> Вучетић</w:t>
      </w:r>
    </w:p>
    <w:p w14:paraId="24274DB2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546C556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E2DCF29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EAE8100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BCBEAE5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CC3176C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C46B195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5A0E14C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719E524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E260E53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314CA48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3A6B58F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DBB611A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864F8F3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8D3F261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E192542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84BA760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EFA4A2D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8438DDC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997B4E9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190C8F9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9CFA004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A3976A8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58C5EF7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C5D940B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1E8F042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E46CABF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6F4BDB0">
      <w:pPr>
        <w:tabs>
          <w:tab w:val="left" w:pos="5169"/>
        </w:tabs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10AF971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 xml:space="preserve">НАПОМЕНЕ: </w:t>
      </w:r>
    </w:p>
    <w:p w14:paraId="18C5DA4C">
      <w:pPr>
        <w:spacing w:before="0" w:beforeAutospacing="0" w:after="200" w:afterAutospacing="0"/>
        <w:ind w:left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sr-Cyrl-CS"/>
        </w:rPr>
        <w:t>1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r-Cyrl-CS"/>
        </w:rPr>
        <w:t>Изразиуовоммоделусукоришћенироднонеутралнотакодаподразумевајуособеобапола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.</w:t>
      </w:r>
    </w:p>
    <w:p w14:paraId="3F7F4D57">
      <w:pPr>
        <w:spacing w:before="0" w:beforeAutospacing="0" w:after="200" w:afterAutospacing="0"/>
        <w:ind w:left="708"/>
        <w:jc w:val="both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sr-Cyrl-CS"/>
        </w:rPr>
        <w:t>2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sr-Cyrl-CS"/>
        </w:rPr>
        <w:t>Школаћебитидужнадаподаткеопохваламаинаградамауносииажурираурегистардеце, ученикаиодраслих, прекосвогприступногналогапрекоЈОБ-а, поњеговомуспостављању, односнонаконштонадлежниминистардонесеодговарајућиподзаконскиакт.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9A41C2"/>
    <w:multiLevelType w:val="multilevel"/>
    <w:tmpl w:val="0B9A41C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C477B"/>
    <w:multiLevelType w:val="multilevel"/>
    <w:tmpl w:val="1BFC477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A70AD4"/>
    <w:multiLevelType w:val="multilevel"/>
    <w:tmpl w:val="2DA70AD4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6AEE0D2F"/>
    <w:multiLevelType w:val="multilevel"/>
    <w:tmpl w:val="6AEE0D2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A7FF3"/>
    <w:multiLevelType w:val="multilevel"/>
    <w:tmpl w:val="74AA7FF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AC1"/>
    <w:rsid w:val="00007F54"/>
    <w:rsid w:val="00020932"/>
    <w:rsid w:val="000246BC"/>
    <w:rsid w:val="00026718"/>
    <w:rsid w:val="00036C88"/>
    <w:rsid w:val="000A667F"/>
    <w:rsid w:val="000C5E84"/>
    <w:rsid w:val="000D7E6F"/>
    <w:rsid w:val="001400BF"/>
    <w:rsid w:val="001C2584"/>
    <w:rsid w:val="001E301B"/>
    <w:rsid w:val="001F5510"/>
    <w:rsid w:val="00233B69"/>
    <w:rsid w:val="00237AC1"/>
    <w:rsid w:val="00262229"/>
    <w:rsid w:val="002F38F8"/>
    <w:rsid w:val="00310403"/>
    <w:rsid w:val="0034715B"/>
    <w:rsid w:val="003B5B51"/>
    <w:rsid w:val="003C3E95"/>
    <w:rsid w:val="00417B13"/>
    <w:rsid w:val="004445D4"/>
    <w:rsid w:val="00460010"/>
    <w:rsid w:val="004E69EC"/>
    <w:rsid w:val="004F1EE7"/>
    <w:rsid w:val="00515988"/>
    <w:rsid w:val="00522B9C"/>
    <w:rsid w:val="005252FB"/>
    <w:rsid w:val="005714A8"/>
    <w:rsid w:val="00595E51"/>
    <w:rsid w:val="005C25AD"/>
    <w:rsid w:val="005D0353"/>
    <w:rsid w:val="005D08EB"/>
    <w:rsid w:val="005D207A"/>
    <w:rsid w:val="00603706"/>
    <w:rsid w:val="00622115"/>
    <w:rsid w:val="00632AA1"/>
    <w:rsid w:val="00652092"/>
    <w:rsid w:val="006615D2"/>
    <w:rsid w:val="006719BA"/>
    <w:rsid w:val="00691097"/>
    <w:rsid w:val="006A38E1"/>
    <w:rsid w:val="006B5F73"/>
    <w:rsid w:val="006C3A15"/>
    <w:rsid w:val="00717EC3"/>
    <w:rsid w:val="00731E62"/>
    <w:rsid w:val="00734AA9"/>
    <w:rsid w:val="00742C8C"/>
    <w:rsid w:val="00771FA9"/>
    <w:rsid w:val="00785847"/>
    <w:rsid w:val="007A15D1"/>
    <w:rsid w:val="007F3D4B"/>
    <w:rsid w:val="008434A3"/>
    <w:rsid w:val="0084379C"/>
    <w:rsid w:val="00854ADB"/>
    <w:rsid w:val="00874017"/>
    <w:rsid w:val="009134EF"/>
    <w:rsid w:val="00935A73"/>
    <w:rsid w:val="009B749C"/>
    <w:rsid w:val="009D4C36"/>
    <w:rsid w:val="009D5369"/>
    <w:rsid w:val="009F1138"/>
    <w:rsid w:val="00A106ED"/>
    <w:rsid w:val="00A82CF8"/>
    <w:rsid w:val="00A9228F"/>
    <w:rsid w:val="00A963C2"/>
    <w:rsid w:val="00A97F8B"/>
    <w:rsid w:val="00AA06A6"/>
    <w:rsid w:val="00AB2398"/>
    <w:rsid w:val="00AD79C2"/>
    <w:rsid w:val="00AE5D43"/>
    <w:rsid w:val="00B005FF"/>
    <w:rsid w:val="00B220DC"/>
    <w:rsid w:val="00B324AF"/>
    <w:rsid w:val="00B41908"/>
    <w:rsid w:val="00B63AC6"/>
    <w:rsid w:val="00BD12D4"/>
    <w:rsid w:val="00BD6E91"/>
    <w:rsid w:val="00BD7F9F"/>
    <w:rsid w:val="00BE3EE5"/>
    <w:rsid w:val="00BF659D"/>
    <w:rsid w:val="00C76D3B"/>
    <w:rsid w:val="00C82E45"/>
    <w:rsid w:val="00C96865"/>
    <w:rsid w:val="00CA6E99"/>
    <w:rsid w:val="00CC6712"/>
    <w:rsid w:val="00CD650C"/>
    <w:rsid w:val="00CE61DC"/>
    <w:rsid w:val="00D12746"/>
    <w:rsid w:val="00D47B8D"/>
    <w:rsid w:val="00D66EEF"/>
    <w:rsid w:val="00D76E22"/>
    <w:rsid w:val="00D9382D"/>
    <w:rsid w:val="00DF57D0"/>
    <w:rsid w:val="00E25F28"/>
    <w:rsid w:val="00E475D8"/>
    <w:rsid w:val="00E858F0"/>
    <w:rsid w:val="00E93920"/>
    <w:rsid w:val="00E946F8"/>
    <w:rsid w:val="00EC4F07"/>
    <w:rsid w:val="00EE0794"/>
    <w:rsid w:val="00EE4BFB"/>
    <w:rsid w:val="00F10AFF"/>
    <w:rsid w:val="00F52C4E"/>
    <w:rsid w:val="00F711B8"/>
    <w:rsid w:val="00F81B89"/>
    <w:rsid w:val="00FF2E12"/>
    <w:rsid w:val="0563355D"/>
    <w:rsid w:val="12982519"/>
    <w:rsid w:val="33BD3A17"/>
    <w:rsid w:val="739D63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100" w:afterAutospacing="1" w:line="240" w:lineRule="auto"/>
    </w:pPr>
    <w:rPr>
      <w:rFonts w:ascii="Arial" w:hAnsi="Arial" w:eastAsia="Times New Roman" w:cs="Arial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before="0" w:after="0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before="0" w:after="0"/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513"/>
        <w:tab w:val="right" w:pos="9026"/>
      </w:tabs>
      <w:spacing w:before="0" w:after="0"/>
    </w:p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2"/>
    <w:link w:val="6"/>
    <w:qFormat/>
    <w:uiPriority w:val="99"/>
    <w:rPr>
      <w:rFonts w:ascii="Arial" w:hAnsi="Arial" w:eastAsia="Times New Roman" w:cs="Arial"/>
      <w:lang w:val="en-US"/>
    </w:rPr>
  </w:style>
  <w:style w:type="character" w:customStyle="1" w:styleId="9">
    <w:name w:val="Footer Char"/>
    <w:basedOn w:val="2"/>
    <w:link w:val="5"/>
    <w:qFormat/>
    <w:uiPriority w:val="99"/>
    <w:rPr>
      <w:rFonts w:ascii="Arial" w:hAnsi="Arial" w:eastAsia="Times New Roman" w:cs="Arial"/>
      <w:lang w:val="en-US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Balloon Text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  <w:style w:type="paragraph" w:styleId="12">
    <w:name w:val="No Spacing"/>
    <w:qFormat/>
    <w:uiPriority w:val="1"/>
    <w:pPr>
      <w:spacing w:beforeAutospacing="1" w:after="0" w:afterAutospacing="1" w:line="240" w:lineRule="auto"/>
    </w:pPr>
    <w:rPr>
      <w:rFonts w:ascii="Arial" w:hAnsi="Arial" w:eastAsia="Times New Roman" w:cs="Arial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AA810-D2AB-4538-B962-F74064CD3B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1721</Words>
  <Characters>9811</Characters>
  <Lines>81</Lines>
  <Paragraphs>23</Paragraphs>
  <TotalTime>3050</TotalTime>
  <ScaleCrop>false</ScaleCrop>
  <LinksUpToDate>false</LinksUpToDate>
  <CharactersWithSpaces>11509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2021-06-22T10:03:00Z</dcterms:created>
  <dc:creator>Nikola</dc:creator>
  <cp:lastModifiedBy>skola</cp:lastModifiedBy>
  <cp:lastPrinted>2025-10-20T09:00:55Z</cp:lastPrinted>
  <dcterms:modified xsi:type="dcterms:W3CDTF">2025-10-20T09:14:38Z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ADF3A5B843FD42F6A7EE970078E631FE_13</vt:lpwstr>
  </property>
</Properties>
</file>